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A2F0" w14:textId="77777777" w:rsidR="00D516B1" w:rsidRDefault="007924B2">
      <w:pPr>
        <w:pStyle w:val="ae"/>
        <w:spacing w:line="380" w:lineRule="atLeast"/>
        <w:ind w:left="240"/>
        <w:jc w:val="center"/>
      </w:pPr>
      <w:r>
        <w:rPr>
          <w:b/>
          <w:bCs/>
        </w:rPr>
        <w:t>臺中市政府借款契約</w:t>
      </w:r>
    </w:p>
    <w:p w14:paraId="7E41D642" w14:textId="77777777" w:rsidR="00D516B1" w:rsidRDefault="007924B2">
      <w:pPr>
        <w:pStyle w:val="ae"/>
        <w:spacing w:line="360" w:lineRule="atLeast"/>
        <w:jc w:val="both"/>
        <w:rPr>
          <w:rFonts w:ascii="標楷體" w:hAnsi="標楷體"/>
          <w:sz w:val="28"/>
          <w:szCs w:val="28"/>
        </w:rPr>
      </w:pPr>
      <w:r>
        <w:rPr>
          <w:rFonts w:ascii="標楷體" w:hAnsi="標楷體"/>
          <w:sz w:val="28"/>
          <w:szCs w:val="28"/>
        </w:rPr>
        <w:t>立借款契約人：臺中市政府</w:t>
      </w:r>
      <w:r>
        <w:rPr>
          <w:rFonts w:ascii="標楷體" w:hAnsi="標楷體"/>
          <w:sz w:val="28"/>
          <w:szCs w:val="28"/>
        </w:rPr>
        <w:t xml:space="preserve">                               (</w:t>
      </w:r>
      <w:r>
        <w:rPr>
          <w:rFonts w:ascii="標楷體" w:hAnsi="標楷體"/>
          <w:sz w:val="28"/>
          <w:szCs w:val="28"/>
        </w:rPr>
        <w:t>以下簡稱甲方</w:t>
      </w:r>
      <w:r>
        <w:rPr>
          <w:rFonts w:ascii="標楷體" w:hAnsi="標楷體"/>
          <w:sz w:val="28"/>
          <w:szCs w:val="28"/>
        </w:rPr>
        <w:t>)</w:t>
      </w:r>
    </w:p>
    <w:p w14:paraId="3EC59298" w14:textId="77777777" w:rsidR="00D516B1" w:rsidRDefault="007924B2">
      <w:pPr>
        <w:pStyle w:val="ae"/>
        <w:spacing w:line="360" w:lineRule="atLeast"/>
        <w:ind w:firstLine="1960"/>
        <w:jc w:val="both"/>
        <w:rPr>
          <w:rFonts w:ascii="標楷體" w:hAnsi="標楷體"/>
          <w:sz w:val="28"/>
          <w:szCs w:val="28"/>
        </w:rPr>
      </w:pPr>
      <w:r>
        <w:rPr>
          <w:rFonts w:ascii="標楷體" w:hAnsi="標楷體"/>
          <w:sz w:val="28"/>
          <w:szCs w:val="28"/>
        </w:rPr>
        <w:t>（金融機構）</w:t>
      </w:r>
      <w:r>
        <w:rPr>
          <w:rFonts w:ascii="標楷體" w:hAnsi="標楷體"/>
          <w:sz w:val="28"/>
          <w:szCs w:val="28"/>
        </w:rPr>
        <w:t xml:space="preserve">                             (</w:t>
      </w:r>
      <w:r>
        <w:rPr>
          <w:rFonts w:ascii="標楷體" w:hAnsi="標楷體"/>
          <w:sz w:val="28"/>
          <w:szCs w:val="28"/>
        </w:rPr>
        <w:t>以下簡稱乙方</w:t>
      </w:r>
      <w:r>
        <w:rPr>
          <w:rFonts w:ascii="標楷體" w:hAnsi="標楷體"/>
          <w:sz w:val="28"/>
          <w:szCs w:val="28"/>
        </w:rPr>
        <w:t>)</w:t>
      </w:r>
    </w:p>
    <w:p w14:paraId="3C95AB5C" w14:textId="77777777" w:rsidR="00D516B1" w:rsidRDefault="007924B2">
      <w:pPr>
        <w:spacing w:line="480" w:lineRule="auto"/>
      </w:pPr>
      <w:r>
        <w:rPr>
          <w:rFonts w:ascii="標楷體" w:eastAsia="標楷體" w:hAnsi="標楷體"/>
          <w:sz w:val="28"/>
          <w:szCs w:val="28"/>
        </w:rPr>
        <w:t>茲因甲方為辦理債務還本及建設經費向乙方借款，特訂立本契約如下：</w:t>
      </w:r>
      <w:r>
        <w:rPr>
          <w:rFonts w:ascii="標楷體" w:eastAsia="標楷體" w:hAnsi="標楷體"/>
          <w:sz w:val="28"/>
          <w:szCs w:val="28"/>
        </w:rPr>
        <w:t xml:space="preserve"> </w:t>
      </w:r>
    </w:p>
    <w:p w14:paraId="54DBAF9A" w14:textId="77777777" w:rsidR="00D516B1" w:rsidRDefault="007924B2">
      <w:pPr>
        <w:spacing w:line="400" w:lineRule="exact"/>
        <w:ind w:left="560" w:hanging="560"/>
        <w:jc w:val="both"/>
        <w:rPr>
          <w:rFonts w:ascii="標楷體" w:eastAsia="標楷體" w:hAnsi="標楷體"/>
          <w:sz w:val="28"/>
          <w:szCs w:val="28"/>
        </w:rPr>
      </w:pPr>
      <w:r>
        <w:rPr>
          <w:rFonts w:ascii="標楷體" w:eastAsia="標楷體" w:hAnsi="標楷體"/>
          <w:sz w:val="28"/>
          <w:szCs w:val="28"/>
        </w:rPr>
        <w:t>一、借款方式：信用借款。</w:t>
      </w:r>
    </w:p>
    <w:p w14:paraId="0AEC9638" w14:textId="77777777" w:rsidR="00D516B1" w:rsidRDefault="007924B2">
      <w:pPr>
        <w:spacing w:line="400" w:lineRule="exact"/>
        <w:ind w:left="560" w:hanging="560"/>
        <w:jc w:val="both"/>
        <w:rPr>
          <w:rFonts w:ascii="標楷體" w:eastAsia="標楷體" w:hAnsi="標楷體"/>
          <w:sz w:val="28"/>
          <w:szCs w:val="28"/>
        </w:rPr>
      </w:pPr>
      <w:r>
        <w:rPr>
          <w:rFonts w:ascii="標楷體" w:eastAsia="標楷體" w:hAnsi="標楷體"/>
          <w:sz w:val="28"/>
          <w:szCs w:val="28"/>
        </w:rPr>
        <w:t>二、借款額度：</w:t>
      </w:r>
      <w:r>
        <w:rPr>
          <w:rFonts w:ascii="標楷體" w:eastAsia="標楷體" w:hAnsi="標楷體"/>
          <w:sz w:val="28"/>
          <w:szCs w:val="28"/>
        </w:rPr>
        <w:t xml:space="preserve"> </w:t>
      </w:r>
    </w:p>
    <w:p w14:paraId="314B8BB5" w14:textId="77777777" w:rsidR="00D516B1" w:rsidRDefault="007924B2">
      <w:pPr>
        <w:spacing w:line="400" w:lineRule="exact"/>
        <w:ind w:left="560" w:hanging="560"/>
        <w:jc w:val="both"/>
        <w:rPr>
          <w:rFonts w:ascii="標楷體" w:eastAsia="標楷體" w:hAnsi="標楷體"/>
          <w:sz w:val="28"/>
          <w:szCs w:val="28"/>
        </w:rPr>
      </w:pPr>
      <w:r>
        <w:rPr>
          <w:rFonts w:ascii="標楷體" w:eastAsia="標楷體" w:hAnsi="標楷體"/>
          <w:sz w:val="28"/>
          <w:szCs w:val="28"/>
        </w:rPr>
        <w:t>三、借款年限：自甲方首次動支日起算一年。</w:t>
      </w:r>
    </w:p>
    <w:p w14:paraId="3A3B5C6C" w14:textId="77777777" w:rsidR="00D516B1" w:rsidRDefault="007924B2">
      <w:pPr>
        <w:spacing w:line="400" w:lineRule="exact"/>
        <w:ind w:left="560" w:hanging="560"/>
        <w:jc w:val="both"/>
      </w:pPr>
      <w:r>
        <w:rPr>
          <w:rFonts w:ascii="標楷體" w:eastAsia="標楷體" w:hAnsi="標楷體"/>
          <w:sz w:val="28"/>
          <w:szCs w:val="28"/>
        </w:rPr>
        <w:t>四、借款利率：自借款日起，依中華郵政一年期定期儲金未達</w:t>
      </w:r>
      <w:r>
        <w:rPr>
          <w:rFonts w:ascii="標楷體" w:eastAsia="標楷體" w:hAnsi="標楷體"/>
          <w:sz w:val="28"/>
          <w:szCs w:val="28"/>
        </w:rPr>
        <w:t>500</w:t>
      </w:r>
      <w:r>
        <w:rPr>
          <w:rFonts w:ascii="標楷體" w:eastAsia="標楷體" w:hAnsi="標楷體"/>
          <w:sz w:val="28"/>
          <w:szCs w:val="28"/>
        </w:rPr>
        <w:t>萬元機動利率為基準利率，加</w:t>
      </w:r>
      <w:r>
        <w:rPr>
          <w:rFonts w:ascii="標楷體" w:eastAsia="標楷體" w:hAnsi="標楷體"/>
          <w:sz w:val="28"/>
          <w:szCs w:val="28"/>
        </w:rPr>
        <w:t>(</w:t>
      </w:r>
      <w:r>
        <w:rPr>
          <w:rFonts w:ascii="標楷體" w:eastAsia="標楷體" w:hAnsi="標楷體"/>
          <w:sz w:val="28"/>
          <w:szCs w:val="28"/>
        </w:rPr>
        <w:t>減</w:t>
      </w:r>
      <w:r>
        <w:rPr>
          <w:rFonts w:ascii="標楷體" w:eastAsia="標楷體" w:hAnsi="標楷體"/>
          <w:sz w:val="28"/>
          <w:szCs w:val="28"/>
        </w:rPr>
        <w:t>)</w:t>
      </w:r>
      <w:r>
        <w:rPr>
          <w:rFonts w:ascii="標楷體" w:eastAsia="標楷體" w:hAnsi="標楷體"/>
          <w:sz w:val="28"/>
          <w:szCs w:val="28"/>
        </w:rPr>
        <w:t>年息</w:t>
      </w:r>
      <w:r>
        <w:rPr>
          <w:rFonts w:ascii="標楷體" w:eastAsia="標楷體" w:hAnsi="標楷體"/>
          <w:sz w:val="28"/>
          <w:szCs w:val="28"/>
          <w:u w:val="single"/>
        </w:rPr>
        <w:t xml:space="preserve">       </w:t>
      </w:r>
      <w:r>
        <w:rPr>
          <w:rFonts w:ascii="標楷體" w:eastAsia="標楷體" w:hAnsi="標楷體"/>
          <w:sz w:val="28"/>
          <w:szCs w:val="28"/>
          <w:u w:val="single"/>
        </w:rPr>
        <w:t>﹪</w:t>
      </w:r>
      <w:r>
        <w:rPr>
          <w:rFonts w:ascii="標楷體" w:eastAsia="標楷體" w:hAnsi="標楷體"/>
          <w:sz w:val="28"/>
          <w:szCs w:val="28"/>
        </w:rPr>
        <w:t>，目前合計為年利率</w:t>
      </w:r>
      <w:r>
        <w:rPr>
          <w:rFonts w:ascii="標楷體" w:eastAsia="標楷體" w:hAnsi="標楷體"/>
          <w:sz w:val="28"/>
          <w:szCs w:val="28"/>
          <w:u w:val="single"/>
        </w:rPr>
        <w:t xml:space="preserve">      </w:t>
      </w:r>
      <w:r>
        <w:rPr>
          <w:rFonts w:ascii="標楷體" w:eastAsia="標楷體" w:hAnsi="標楷體"/>
          <w:sz w:val="28"/>
          <w:szCs w:val="28"/>
          <w:u w:val="single"/>
        </w:rPr>
        <w:t>﹪</w:t>
      </w:r>
      <w:r>
        <w:rPr>
          <w:rFonts w:ascii="標楷體" w:eastAsia="標楷體" w:hAnsi="標楷體"/>
          <w:sz w:val="28"/>
          <w:szCs w:val="28"/>
        </w:rPr>
        <w:t>，並隨基準利率變動時</w:t>
      </w:r>
      <w:r>
        <w:rPr>
          <w:rFonts w:ascii="標楷體" w:eastAsia="標楷體" w:hAnsi="標楷體"/>
          <w:sz w:val="28"/>
          <w:szCs w:val="28"/>
        </w:rPr>
        <w:t>□</w:t>
      </w:r>
      <w:r>
        <w:rPr>
          <w:rFonts w:ascii="標楷體" w:eastAsia="標楷體" w:hAnsi="標楷體"/>
          <w:sz w:val="28"/>
          <w:szCs w:val="28"/>
        </w:rPr>
        <w:t>按月調整</w:t>
      </w:r>
      <w:r>
        <w:rPr>
          <w:rFonts w:ascii="標楷體" w:eastAsia="標楷體" w:hAnsi="標楷體"/>
          <w:sz w:val="28"/>
          <w:szCs w:val="28"/>
        </w:rPr>
        <w:t>■</w:t>
      </w:r>
      <w:r>
        <w:rPr>
          <w:rFonts w:ascii="標楷體" w:eastAsia="標楷體" w:hAnsi="標楷體"/>
          <w:sz w:val="28"/>
          <w:szCs w:val="28"/>
        </w:rPr>
        <w:t>同時調整。</w:t>
      </w:r>
    </w:p>
    <w:p w14:paraId="12556185" w14:textId="77777777" w:rsidR="00D516B1" w:rsidRDefault="007924B2">
      <w:pPr>
        <w:spacing w:line="400" w:lineRule="exact"/>
        <w:ind w:left="560" w:hanging="560"/>
        <w:jc w:val="both"/>
        <w:rPr>
          <w:rFonts w:ascii="標楷體" w:eastAsia="標楷體" w:hAnsi="標楷體"/>
          <w:sz w:val="28"/>
          <w:szCs w:val="28"/>
        </w:rPr>
      </w:pPr>
      <w:r>
        <w:rPr>
          <w:rFonts w:ascii="標楷體" w:eastAsia="標楷體" w:hAnsi="標楷體"/>
          <w:sz w:val="28"/>
          <w:szCs w:val="28"/>
        </w:rPr>
        <w:t>五、撥款方式：於借款年限內得分次動支，已動用額度不得再循環動用；甲方動支時應出具公函敘明動撥日期、金額及指定撥入帳戶，向乙方申請核撥，不另立借據。</w:t>
      </w:r>
    </w:p>
    <w:p w14:paraId="708AED53" w14:textId="77777777" w:rsidR="00D516B1" w:rsidRDefault="007924B2">
      <w:pPr>
        <w:spacing w:line="400" w:lineRule="exact"/>
        <w:ind w:left="560" w:hanging="560"/>
        <w:jc w:val="both"/>
        <w:rPr>
          <w:rFonts w:ascii="標楷體" w:eastAsia="標楷體" w:hAnsi="標楷體"/>
          <w:sz w:val="28"/>
          <w:szCs w:val="28"/>
        </w:rPr>
      </w:pPr>
      <w:r>
        <w:rPr>
          <w:rFonts w:ascii="標楷體" w:eastAsia="標楷體" w:hAnsi="標楷體"/>
          <w:sz w:val="28"/>
          <w:szCs w:val="28"/>
        </w:rPr>
        <w:t>六、償還方式：本息到期一次清償；甲方得視其財政調度情況提前償還部分或全部借款，乙方依原定利率以實際天數按日計算利息。如繳付日為非營業日，則可以延至乙方次一營業日再繳納。</w:t>
      </w:r>
    </w:p>
    <w:p w14:paraId="1CBF8A55" w14:textId="77777777" w:rsidR="00D516B1" w:rsidRDefault="007924B2">
      <w:pPr>
        <w:spacing w:line="400" w:lineRule="exact"/>
        <w:ind w:left="560" w:hanging="560"/>
        <w:jc w:val="both"/>
        <w:rPr>
          <w:rFonts w:ascii="標楷體" w:eastAsia="標楷體" w:hAnsi="標楷體"/>
          <w:sz w:val="28"/>
          <w:szCs w:val="28"/>
        </w:rPr>
      </w:pPr>
      <w:r>
        <w:rPr>
          <w:rFonts w:ascii="標楷體" w:eastAsia="標楷體" w:hAnsi="標楷體"/>
          <w:sz w:val="28"/>
          <w:szCs w:val="28"/>
        </w:rPr>
        <w:t>七、本</w:t>
      </w:r>
      <w:r>
        <w:rPr>
          <w:rFonts w:ascii="標楷體" w:eastAsia="標楷體" w:hAnsi="標楷體"/>
          <w:sz w:val="28"/>
          <w:szCs w:val="28"/>
        </w:rPr>
        <w:t>借款債務之清償如有遲延，乙方除得自遲延日起按第四條所定利率計收遲延利息外，並得加收違約金。該違約金不論所遲延者為本金或利息，在六個月部分，按上開遲延利息百分之十計收，超過六個月部分，按上開遲延利息百分之二十計收。</w:t>
      </w:r>
    </w:p>
    <w:p w14:paraId="7B2A980C" w14:textId="77777777" w:rsidR="00D516B1" w:rsidRDefault="007924B2">
      <w:pPr>
        <w:spacing w:line="400" w:lineRule="exact"/>
        <w:ind w:left="560" w:hanging="560"/>
        <w:jc w:val="both"/>
        <w:rPr>
          <w:rFonts w:ascii="標楷體" w:eastAsia="標楷體" w:hAnsi="標楷體"/>
          <w:sz w:val="28"/>
          <w:szCs w:val="28"/>
        </w:rPr>
      </w:pPr>
      <w:r>
        <w:rPr>
          <w:rFonts w:ascii="標楷體" w:eastAsia="標楷體" w:hAnsi="標楷體"/>
          <w:sz w:val="28"/>
          <w:szCs w:val="28"/>
        </w:rPr>
        <w:t>八、本契約甲乙雙方代表人變更時，承受其職務之人即為當然代表人，無須辦理契約變更。</w:t>
      </w:r>
    </w:p>
    <w:p w14:paraId="2C17F4E7" w14:textId="77777777" w:rsidR="00D516B1" w:rsidRDefault="007924B2">
      <w:pPr>
        <w:spacing w:line="400" w:lineRule="exact"/>
        <w:ind w:left="560" w:hanging="560"/>
        <w:jc w:val="both"/>
        <w:rPr>
          <w:rFonts w:ascii="標楷體" w:eastAsia="標楷體" w:hAnsi="標楷體"/>
          <w:sz w:val="28"/>
          <w:szCs w:val="28"/>
        </w:rPr>
      </w:pPr>
      <w:r>
        <w:rPr>
          <w:rFonts w:ascii="標楷體" w:eastAsia="標楷體" w:hAnsi="標楷體"/>
          <w:sz w:val="28"/>
          <w:szCs w:val="28"/>
        </w:rPr>
        <w:t>九、其他：</w:t>
      </w:r>
    </w:p>
    <w:p w14:paraId="2E1B152A" w14:textId="77777777" w:rsidR="00D516B1" w:rsidRDefault="007924B2">
      <w:pPr>
        <w:numPr>
          <w:ilvl w:val="0"/>
          <w:numId w:val="1"/>
        </w:numPr>
        <w:spacing w:line="400" w:lineRule="exact"/>
        <w:ind w:left="1134" w:hanging="654"/>
        <w:jc w:val="both"/>
        <w:rPr>
          <w:rFonts w:ascii="標楷體" w:eastAsia="標楷體" w:hAnsi="標楷體"/>
          <w:sz w:val="28"/>
          <w:szCs w:val="28"/>
        </w:rPr>
      </w:pPr>
      <w:r>
        <w:rPr>
          <w:rFonts w:ascii="標楷體" w:eastAsia="標楷體" w:hAnsi="標楷體"/>
          <w:sz w:val="28"/>
          <w:szCs w:val="28"/>
        </w:rPr>
        <w:t>甲方對於乙方及其他相關機構就其資料之蒐集、處理及利用，同意下列事項：</w:t>
      </w:r>
    </w:p>
    <w:p w14:paraId="6007BE87" w14:textId="77777777" w:rsidR="00D516B1" w:rsidRDefault="007924B2">
      <w:pPr>
        <w:numPr>
          <w:ilvl w:val="0"/>
          <w:numId w:val="2"/>
        </w:numPr>
        <w:spacing w:line="400" w:lineRule="exact"/>
        <w:ind w:left="1418" w:hanging="283"/>
        <w:jc w:val="both"/>
        <w:rPr>
          <w:rFonts w:ascii="標楷體" w:eastAsia="標楷體" w:hAnsi="標楷體"/>
          <w:sz w:val="28"/>
          <w:szCs w:val="28"/>
        </w:rPr>
      </w:pPr>
      <w:r>
        <w:rPr>
          <w:rFonts w:ascii="標楷體" w:eastAsia="標楷體" w:hAnsi="標楷體"/>
          <w:sz w:val="28"/>
          <w:szCs w:val="28"/>
        </w:rPr>
        <w:t>乙方僅得於履行本契約之目的範圍內，蒐集利用甲方之徵信、授信等資料及與各機關之往來資料。但相關法規另有規定者，不在此限。</w:t>
      </w:r>
    </w:p>
    <w:p w14:paraId="24252BD1" w14:textId="77777777" w:rsidR="00D516B1" w:rsidRDefault="007924B2">
      <w:pPr>
        <w:numPr>
          <w:ilvl w:val="0"/>
          <w:numId w:val="2"/>
        </w:numPr>
        <w:spacing w:line="400" w:lineRule="exact"/>
        <w:ind w:left="1418" w:hanging="283"/>
        <w:jc w:val="both"/>
        <w:rPr>
          <w:rFonts w:ascii="標楷體" w:eastAsia="標楷體" w:hAnsi="標楷體"/>
          <w:sz w:val="28"/>
          <w:szCs w:val="28"/>
        </w:rPr>
      </w:pPr>
      <w:r>
        <w:rPr>
          <w:rFonts w:ascii="標楷體" w:eastAsia="標楷體" w:hAnsi="標楷體"/>
          <w:sz w:val="28"/>
          <w:szCs w:val="28"/>
        </w:rPr>
        <w:t>乙方得將本契約交易內容及前款資料提供與財團法人金融聯合徵信中心（以下簡稱聯徵中心）。聯徵中心得蒐集利用前款資料，並得將該資料提供與其會員金融機構蒐集利用。</w:t>
      </w:r>
    </w:p>
    <w:p w14:paraId="410EC48C" w14:textId="77777777" w:rsidR="00D516B1" w:rsidRDefault="007924B2">
      <w:pPr>
        <w:numPr>
          <w:ilvl w:val="0"/>
          <w:numId w:val="1"/>
        </w:numPr>
        <w:spacing w:line="400" w:lineRule="exact"/>
        <w:ind w:left="1134" w:hanging="654"/>
        <w:jc w:val="both"/>
        <w:rPr>
          <w:rFonts w:ascii="標楷體" w:eastAsia="標楷體" w:hAnsi="標楷體"/>
          <w:sz w:val="28"/>
          <w:szCs w:val="28"/>
        </w:rPr>
      </w:pPr>
      <w:r>
        <w:rPr>
          <w:rFonts w:ascii="標楷體" w:eastAsia="標楷體" w:hAnsi="標楷體"/>
          <w:sz w:val="28"/>
          <w:szCs w:val="28"/>
        </w:rPr>
        <w:t>本契約約定如有未盡事宜，除依有關法令及銀行公會規章暨銀行一般慣例辦理外，悉由甲、乙雙方以書面協議定之。</w:t>
      </w:r>
    </w:p>
    <w:p w14:paraId="6E96FD9B" w14:textId="77777777" w:rsidR="00D516B1" w:rsidRDefault="007924B2">
      <w:pPr>
        <w:spacing w:line="400" w:lineRule="exact"/>
        <w:ind w:left="560" w:hanging="560"/>
        <w:jc w:val="both"/>
        <w:rPr>
          <w:rFonts w:ascii="標楷體" w:eastAsia="標楷體" w:hAnsi="標楷體"/>
          <w:sz w:val="28"/>
          <w:szCs w:val="28"/>
        </w:rPr>
      </w:pPr>
      <w:r>
        <w:rPr>
          <w:rFonts w:ascii="標楷體" w:eastAsia="標楷體" w:hAnsi="標楷體"/>
          <w:sz w:val="28"/>
          <w:szCs w:val="28"/>
        </w:rPr>
        <w:t>十、因本契約涉訟時，甲乙雙方同意以臺灣臺中地方法院為第一審管轄法院。</w:t>
      </w:r>
    </w:p>
    <w:p w14:paraId="318C1FD7" w14:textId="77777777" w:rsidR="00D516B1" w:rsidRDefault="007924B2">
      <w:pPr>
        <w:spacing w:line="400" w:lineRule="exact"/>
        <w:ind w:left="561" w:hanging="561"/>
        <w:jc w:val="both"/>
        <w:rPr>
          <w:rFonts w:ascii="標楷體" w:eastAsia="標楷體" w:hAnsi="標楷體"/>
          <w:sz w:val="28"/>
          <w:szCs w:val="28"/>
        </w:rPr>
      </w:pPr>
      <w:r>
        <w:rPr>
          <w:rFonts w:ascii="標楷體" w:eastAsia="標楷體" w:hAnsi="標楷體"/>
          <w:sz w:val="28"/>
          <w:szCs w:val="28"/>
        </w:rPr>
        <w:t>十一、本契約正本貳份、副本貳份，正本壹份及副本貳份由甲方存執，</w:t>
      </w:r>
      <w:r>
        <w:rPr>
          <w:rFonts w:ascii="標楷體" w:eastAsia="標楷體" w:hAnsi="標楷體"/>
          <w:sz w:val="28"/>
          <w:szCs w:val="28"/>
        </w:rPr>
        <w:t>另正本壹份由乙方存執。</w:t>
      </w:r>
    </w:p>
    <w:p w14:paraId="67AE50BF" w14:textId="77777777" w:rsidR="00D516B1" w:rsidRDefault="00D516B1">
      <w:pPr>
        <w:spacing w:line="520" w:lineRule="exact"/>
        <w:jc w:val="both"/>
        <w:rPr>
          <w:rFonts w:ascii="標楷體" w:eastAsia="標楷體" w:hAnsi="標楷體"/>
          <w:sz w:val="28"/>
          <w:szCs w:val="28"/>
        </w:rPr>
      </w:pPr>
    </w:p>
    <w:p w14:paraId="255CA0D5" w14:textId="77777777" w:rsidR="00D516B1" w:rsidRDefault="00D516B1">
      <w:pPr>
        <w:spacing w:line="520" w:lineRule="exact"/>
        <w:jc w:val="both"/>
        <w:rPr>
          <w:rFonts w:ascii="標楷體" w:eastAsia="標楷體" w:hAnsi="標楷體"/>
          <w:sz w:val="28"/>
          <w:szCs w:val="28"/>
        </w:rPr>
      </w:pPr>
    </w:p>
    <w:p w14:paraId="6D92BF01" w14:textId="77777777" w:rsidR="00D516B1" w:rsidRDefault="00D516B1">
      <w:pPr>
        <w:spacing w:line="520" w:lineRule="exact"/>
        <w:jc w:val="both"/>
        <w:rPr>
          <w:rFonts w:ascii="標楷體" w:eastAsia="標楷體" w:hAnsi="標楷體"/>
          <w:sz w:val="28"/>
          <w:szCs w:val="28"/>
        </w:rPr>
      </w:pPr>
    </w:p>
    <w:p w14:paraId="31B668F9" w14:textId="77777777" w:rsidR="00D516B1" w:rsidRDefault="007924B2">
      <w:pPr>
        <w:spacing w:line="520" w:lineRule="exact"/>
        <w:jc w:val="both"/>
        <w:rPr>
          <w:rFonts w:ascii="標楷體" w:eastAsia="標楷體" w:hAnsi="標楷體"/>
          <w:sz w:val="28"/>
          <w:szCs w:val="28"/>
        </w:rPr>
      </w:pPr>
      <w:r>
        <w:rPr>
          <w:rFonts w:ascii="標楷體" w:eastAsia="標楷體" w:hAnsi="標楷體"/>
          <w:sz w:val="28"/>
          <w:szCs w:val="28"/>
        </w:rPr>
        <w:t>甲乙雙方聲明已於合理期間審閱上開全部條款內容並已充分瞭解，承諾簽訂本契約，簽章於後：</w:t>
      </w:r>
    </w:p>
    <w:p w14:paraId="3DE5E99B" w14:textId="77777777" w:rsidR="00D516B1" w:rsidRDefault="00D516B1">
      <w:pPr>
        <w:spacing w:line="520" w:lineRule="exact"/>
        <w:ind w:left="560" w:hanging="560"/>
        <w:jc w:val="both"/>
        <w:rPr>
          <w:rFonts w:ascii="標楷體" w:eastAsia="標楷體" w:hAnsi="標楷體"/>
          <w:sz w:val="28"/>
          <w:szCs w:val="28"/>
        </w:rPr>
      </w:pPr>
    </w:p>
    <w:p w14:paraId="383FAE49" w14:textId="77777777" w:rsidR="00D516B1" w:rsidRDefault="00D516B1">
      <w:pPr>
        <w:snapToGrid w:val="0"/>
        <w:spacing w:line="340" w:lineRule="exact"/>
        <w:rPr>
          <w:rFonts w:eastAsia="標楷體"/>
          <w:sz w:val="22"/>
        </w:rPr>
      </w:pPr>
    </w:p>
    <w:p w14:paraId="7E0DEB3A" w14:textId="77777777" w:rsidR="00D516B1" w:rsidRDefault="00D516B1">
      <w:pPr>
        <w:snapToGrid w:val="0"/>
        <w:spacing w:line="340" w:lineRule="exact"/>
        <w:rPr>
          <w:rFonts w:eastAsia="標楷體"/>
          <w:sz w:val="22"/>
        </w:rPr>
      </w:pPr>
    </w:p>
    <w:p w14:paraId="7705FF90" w14:textId="77777777" w:rsidR="00D516B1" w:rsidRDefault="00D516B1">
      <w:pPr>
        <w:snapToGrid w:val="0"/>
        <w:spacing w:line="340" w:lineRule="exact"/>
        <w:rPr>
          <w:rFonts w:eastAsia="標楷體"/>
          <w:sz w:val="22"/>
        </w:rPr>
      </w:pPr>
    </w:p>
    <w:p w14:paraId="3C2A1BF1" w14:textId="77777777" w:rsidR="00D516B1" w:rsidRDefault="00D516B1">
      <w:pPr>
        <w:snapToGrid w:val="0"/>
        <w:spacing w:line="340" w:lineRule="exact"/>
        <w:rPr>
          <w:rFonts w:eastAsia="標楷體"/>
          <w:sz w:val="22"/>
        </w:rPr>
      </w:pPr>
    </w:p>
    <w:p w14:paraId="367EC44B" w14:textId="77777777" w:rsidR="00D516B1" w:rsidRDefault="007924B2">
      <w:pPr>
        <w:spacing w:before="240" w:after="240" w:line="520" w:lineRule="exact"/>
        <w:ind w:left="960" w:firstLine="480"/>
        <w:rPr>
          <w:rFonts w:ascii="標楷體" w:eastAsia="標楷體" w:hAnsi="標楷體"/>
          <w:sz w:val="28"/>
          <w:szCs w:val="28"/>
        </w:rPr>
      </w:pPr>
      <w:r>
        <w:rPr>
          <w:rFonts w:ascii="標楷體" w:eastAsia="標楷體" w:hAnsi="標楷體"/>
          <w:sz w:val="28"/>
          <w:szCs w:val="28"/>
        </w:rPr>
        <w:t xml:space="preserve">甲　　　方：臺中市政府　　　　　　　　　　　　　</w:t>
      </w:r>
    </w:p>
    <w:p w14:paraId="383D3F9F" w14:textId="77777777" w:rsidR="00D516B1" w:rsidRDefault="007924B2">
      <w:pPr>
        <w:spacing w:before="240" w:after="240" w:line="520" w:lineRule="exact"/>
        <w:ind w:left="960" w:firstLine="480"/>
        <w:rPr>
          <w:rFonts w:ascii="標楷體" w:eastAsia="標楷體" w:hAnsi="標楷體"/>
          <w:sz w:val="28"/>
          <w:szCs w:val="28"/>
        </w:rPr>
      </w:pPr>
      <w:r>
        <w:rPr>
          <w:rFonts w:ascii="標楷體" w:eastAsia="標楷體" w:hAnsi="標楷體"/>
          <w:sz w:val="28"/>
          <w:szCs w:val="28"/>
        </w:rPr>
        <w:t>代</w:t>
      </w:r>
      <w:r>
        <w:rPr>
          <w:rFonts w:ascii="標楷體" w:eastAsia="標楷體" w:hAnsi="標楷體"/>
          <w:sz w:val="28"/>
          <w:szCs w:val="28"/>
        </w:rPr>
        <w:t xml:space="preserve">  </w:t>
      </w:r>
      <w:r>
        <w:rPr>
          <w:rFonts w:ascii="標楷體" w:eastAsia="標楷體" w:hAnsi="標楷體"/>
          <w:sz w:val="28"/>
          <w:szCs w:val="28"/>
        </w:rPr>
        <w:t>表</w:t>
      </w:r>
      <w:r>
        <w:rPr>
          <w:rFonts w:ascii="標楷體" w:eastAsia="標楷體" w:hAnsi="標楷體"/>
          <w:sz w:val="28"/>
          <w:szCs w:val="28"/>
        </w:rPr>
        <w:t xml:space="preserve">  </w:t>
      </w:r>
      <w:r>
        <w:rPr>
          <w:rFonts w:ascii="標楷體" w:eastAsia="標楷體" w:hAnsi="標楷體"/>
          <w:sz w:val="28"/>
          <w:szCs w:val="28"/>
        </w:rPr>
        <w:t>人：</w:t>
      </w:r>
    </w:p>
    <w:p w14:paraId="20BE9074" w14:textId="77777777" w:rsidR="00D516B1" w:rsidRDefault="007924B2">
      <w:pPr>
        <w:spacing w:before="240" w:after="240" w:line="520" w:lineRule="exact"/>
        <w:ind w:left="960" w:firstLine="480"/>
      </w:pPr>
      <w:r>
        <w:rPr>
          <w:rFonts w:ascii="標楷體" w:eastAsia="標楷體" w:hAnsi="標楷體"/>
          <w:sz w:val="28"/>
          <w:szCs w:val="28"/>
        </w:rPr>
        <w:t>地　　　址：臺中市西屯區臺灣大道</w:t>
      </w:r>
      <w:r>
        <w:rPr>
          <w:rFonts w:ascii="標楷體" w:eastAsia="標楷體" w:hAnsi="標楷體"/>
          <w:sz w:val="28"/>
          <w:szCs w:val="28"/>
        </w:rPr>
        <w:t>3</w:t>
      </w:r>
      <w:r>
        <w:rPr>
          <w:rFonts w:ascii="標楷體" w:eastAsia="標楷體" w:hAnsi="標楷體"/>
          <w:sz w:val="28"/>
          <w:szCs w:val="28"/>
        </w:rPr>
        <w:t>段</w:t>
      </w:r>
      <w:r>
        <w:rPr>
          <w:rFonts w:ascii="標楷體" w:eastAsia="標楷體" w:hAnsi="標楷體"/>
          <w:sz w:val="28"/>
          <w:szCs w:val="28"/>
        </w:rPr>
        <w:t>99</w:t>
      </w:r>
      <w:r>
        <w:rPr>
          <w:rFonts w:ascii="標楷體" w:eastAsia="標楷體" w:hAnsi="標楷體"/>
          <w:sz w:val="28"/>
          <w:szCs w:val="28"/>
        </w:rPr>
        <w:t>號</w:t>
      </w:r>
    </w:p>
    <w:p w14:paraId="49B875E0" w14:textId="77777777" w:rsidR="00D516B1" w:rsidRDefault="007924B2">
      <w:pPr>
        <w:spacing w:before="240" w:after="240" w:line="520" w:lineRule="exact"/>
        <w:rPr>
          <w:rFonts w:ascii="標楷體" w:eastAsia="標楷體" w:hAnsi="標楷體"/>
          <w:sz w:val="22"/>
        </w:rPr>
      </w:pPr>
      <w:r>
        <w:rPr>
          <w:rFonts w:ascii="標楷體" w:eastAsia="標楷體" w:hAnsi="標楷體"/>
          <w:sz w:val="22"/>
        </w:rPr>
        <w:t xml:space="preserve">                 </w:t>
      </w:r>
    </w:p>
    <w:p w14:paraId="448EF402" w14:textId="77777777" w:rsidR="00D516B1" w:rsidRDefault="00D516B1">
      <w:pPr>
        <w:spacing w:before="240" w:after="240" w:line="520" w:lineRule="exact"/>
        <w:rPr>
          <w:rFonts w:ascii="標楷體" w:eastAsia="標楷體" w:hAnsi="標楷體"/>
          <w:sz w:val="22"/>
        </w:rPr>
      </w:pPr>
    </w:p>
    <w:p w14:paraId="3B33BE34" w14:textId="77777777" w:rsidR="00D516B1" w:rsidRDefault="007924B2">
      <w:pPr>
        <w:spacing w:before="240" w:after="240" w:line="520" w:lineRule="exact"/>
        <w:ind w:left="960" w:firstLine="480"/>
        <w:rPr>
          <w:rFonts w:ascii="標楷體" w:eastAsia="標楷體" w:hAnsi="標楷體"/>
          <w:sz w:val="28"/>
          <w:szCs w:val="28"/>
        </w:rPr>
      </w:pPr>
      <w:r>
        <w:rPr>
          <w:rFonts w:ascii="標楷體" w:eastAsia="標楷體" w:hAnsi="標楷體"/>
          <w:sz w:val="28"/>
          <w:szCs w:val="28"/>
        </w:rPr>
        <w:t>乙　　　方：</w:t>
      </w:r>
      <w:r>
        <w:rPr>
          <w:rFonts w:ascii="標楷體" w:eastAsia="標楷體" w:hAnsi="標楷體"/>
          <w:sz w:val="28"/>
          <w:szCs w:val="28"/>
        </w:rPr>
        <w:t xml:space="preserve"> </w:t>
      </w:r>
    </w:p>
    <w:p w14:paraId="4B14A3B0" w14:textId="77777777" w:rsidR="00D516B1" w:rsidRDefault="007924B2">
      <w:pPr>
        <w:spacing w:before="240" w:after="240" w:line="520" w:lineRule="exact"/>
        <w:ind w:left="960" w:firstLine="480"/>
        <w:rPr>
          <w:rFonts w:ascii="標楷體" w:eastAsia="標楷體" w:hAnsi="標楷體"/>
          <w:sz w:val="28"/>
          <w:szCs w:val="28"/>
        </w:rPr>
      </w:pPr>
      <w:r>
        <w:rPr>
          <w:rFonts w:ascii="標楷體" w:eastAsia="標楷體" w:hAnsi="標楷體"/>
          <w:sz w:val="28"/>
          <w:szCs w:val="28"/>
        </w:rPr>
        <w:t>代</w:t>
      </w:r>
      <w:r>
        <w:rPr>
          <w:rFonts w:ascii="標楷體" w:eastAsia="標楷體" w:hAnsi="標楷體"/>
          <w:sz w:val="28"/>
          <w:szCs w:val="28"/>
        </w:rPr>
        <w:t xml:space="preserve">  </w:t>
      </w:r>
      <w:r>
        <w:rPr>
          <w:rFonts w:ascii="標楷體" w:eastAsia="標楷體" w:hAnsi="標楷體"/>
          <w:sz w:val="28"/>
          <w:szCs w:val="28"/>
        </w:rPr>
        <w:t>表</w:t>
      </w: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sz w:val="28"/>
          <w:szCs w:val="28"/>
        </w:rPr>
        <w:t xml:space="preserve"> </w:t>
      </w:r>
    </w:p>
    <w:p w14:paraId="71D865C2" w14:textId="77777777" w:rsidR="00D516B1" w:rsidRDefault="007924B2">
      <w:pPr>
        <w:spacing w:before="240" w:after="240" w:line="520" w:lineRule="exact"/>
        <w:ind w:left="960" w:firstLine="480"/>
        <w:jc w:val="both"/>
        <w:rPr>
          <w:rFonts w:ascii="標楷體" w:eastAsia="標楷體" w:hAnsi="標楷體"/>
          <w:sz w:val="28"/>
          <w:szCs w:val="28"/>
        </w:rPr>
      </w:pPr>
      <w:r>
        <w:rPr>
          <w:rFonts w:ascii="標楷體" w:eastAsia="標楷體" w:hAnsi="標楷體"/>
          <w:sz w:val="28"/>
          <w:szCs w:val="28"/>
        </w:rPr>
        <w:t>地　　　址：</w:t>
      </w:r>
      <w:r>
        <w:rPr>
          <w:rFonts w:ascii="標楷體" w:eastAsia="標楷體" w:hAnsi="標楷體"/>
          <w:sz w:val="28"/>
          <w:szCs w:val="28"/>
        </w:rPr>
        <w:t xml:space="preserve"> </w:t>
      </w:r>
    </w:p>
    <w:p w14:paraId="15C4C6FB" w14:textId="77777777" w:rsidR="00D516B1" w:rsidRDefault="00D516B1">
      <w:pPr>
        <w:snapToGrid w:val="0"/>
        <w:spacing w:line="340" w:lineRule="exact"/>
        <w:rPr>
          <w:rFonts w:eastAsia="標楷體"/>
        </w:rPr>
      </w:pPr>
    </w:p>
    <w:p w14:paraId="39123645" w14:textId="77777777" w:rsidR="00D516B1" w:rsidRDefault="00D516B1">
      <w:pPr>
        <w:snapToGrid w:val="0"/>
        <w:spacing w:line="340" w:lineRule="exact"/>
        <w:rPr>
          <w:rFonts w:eastAsia="標楷體"/>
        </w:rPr>
      </w:pPr>
    </w:p>
    <w:p w14:paraId="0AB8B98E" w14:textId="77777777" w:rsidR="00D516B1" w:rsidRDefault="00D516B1">
      <w:pPr>
        <w:snapToGrid w:val="0"/>
        <w:spacing w:line="340" w:lineRule="exact"/>
        <w:rPr>
          <w:rFonts w:eastAsia="標楷體"/>
        </w:rPr>
      </w:pPr>
    </w:p>
    <w:p w14:paraId="6BB330CF" w14:textId="77777777" w:rsidR="00D516B1" w:rsidRDefault="00D516B1">
      <w:pPr>
        <w:snapToGrid w:val="0"/>
        <w:spacing w:line="340" w:lineRule="exact"/>
        <w:rPr>
          <w:rFonts w:eastAsia="標楷體"/>
        </w:rPr>
      </w:pPr>
    </w:p>
    <w:p w14:paraId="54646631" w14:textId="77777777" w:rsidR="00D516B1" w:rsidRDefault="00D516B1">
      <w:pPr>
        <w:snapToGrid w:val="0"/>
        <w:spacing w:line="340" w:lineRule="exact"/>
        <w:rPr>
          <w:rFonts w:eastAsia="標楷體"/>
        </w:rPr>
      </w:pPr>
    </w:p>
    <w:p w14:paraId="2AB13C58" w14:textId="77777777" w:rsidR="00D516B1" w:rsidRDefault="00D516B1">
      <w:pPr>
        <w:snapToGrid w:val="0"/>
        <w:spacing w:line="340" w:lineRule="exact"/>
        <w:rPr>
          <w:rFonts w:eastAsia="標楷體"/>
        </w:rPr>
      </w:pPr>
    </w:p>
    <w:p w14:paraId="6C64CDF0" w14:textId="77777777" w:rsidR="00D516B1" w:rsidRDefault="007924B2">
      <w:pPr>
        <w:snapToGrid w:val="0"/>
        <w:spacing w:line="340" w:lineRule="exact"/>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sectPr w:rsidR="00D516B1">
      <w:footerReference w:type="default" r:id="rId7"/>
      <w:pgSz w:w="12240" w:h="15840"/>
      <w:pgMar w:top="454" w:right="851" w:bottom="45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26E3" w14:textId="77777777" w:rsidR="007924B2" w:rsidRDefault="007924B2">
      <w:r>
        <w:separator/>
      </w:r>
    </w:p>
  </w:endnote>
  <w:endnote w:type="continuationSeparator" w:id="0">
    <w:p w14:paraId="0203B35A" w14:textId="77777777" w:rsidR="007924B2" w:rsidRDefault="0079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8230" w14:textId="77777777" w:rsidR="00F35A61" w:rsidRDefault="007924B2">
    <w:pPr>
      <w:pStyle w:val="a9"/>
      <w:jc w:val="center"/>
    </w:pPr>
    <w:r>
      <w:rPr>
        <w:rFonts w:eastAsia="標楷體"/>
        <w:kern w:val="0"/>
      </w:rPr>
      <w:t>第</w:t>
    </w:r>
    <w:r>
      <w:rPr>
        <w:rFonts w:eastAsia="標楷體"/>
        <w:kern w:val="0"/>
      </w:rPr>
      <w:t xml:space="preserve"> </w:t>
    </w:r>
    <w:r>
      <w:rPr>
        <w:rFonts w:eastAsia="標楷體"/>
        <w:kern w:val="0"/>
      </w:rPr>
      <w:fldChar w:fldCharType="begin"/>
    </w:r>
    <w:r>
      <w:rPr>
        <w:rFonts w:eastAsia="標楷體"/>
        <w:kern w:val="0"/>
      </w:rPr>
      <w:instrText xml:space="preserve"> PAGE </w:instrText>
    </w:r>
    <w:r>
      <w:rPr>
        <w:rFonts w:eastAsia="標楷體"/>
        <w:kern w:val="0"/>
      </w:rPr>
      <w:fldChar w:fldCharType="separate"/>
    </w:r>
    <w:r>
      <w:rPr>
        <w:rFonts w:eastAsia="標楷體"/>
        <w:kern w:val="0"/>
      </w:rPr>
      <w:t>2</w:t>
    </w:r>
    <w:r>
      <w:rPr>
        <w:rFonts w:eastAsia="標楷體"/>
        <w:kern w:val="0"/>
      </w:rPr>
      <w:fldChar w:fldCharType="end"/>
    </w:r>
    <w:r>
      <w:rPr>
        <w:rFonts w:eastAsia="標楷體"/>
        <w:kern w:val="0"/>
      </w:rPr>
      <w:t xml:space="preserve"> </w:t>
    </w:r>
    <w:r>
      <w:rPr>
        <w:rFonts w:eastAsia="標楷體"/>
        <w:kern w:val="0"/>
      </w:rPr>
      <w:t>頁，共</w:t>
    </w:r>
    <w:r>
      <w:rPr>
        <w:rFonts w:eastAsia="標楷體"/>
        <w:kern w:val="0"/>
      </w:rPr>
      <w:t xml:space="preserve"> </w:t>
    </w:r>
    <w:r>
      <w:rPr>
        <w:rStyle w:val="aa"/>
      </w:rPr>
      <w:fldChar w:fldCharType="begin"/>
    </w:r>
    <w:r>
      <w:rPr>
        <w:rStyle w:val="aa"/>
      </w:rPr>
      <w:instrText xml:space="preserve"> NUMPAGES </w:instrText>
    </w:r>
    <w:r>
      <w:rPr>
        <w:rStyle w:val="aa"/>
      </w:rPr>
      <w:fldChar w:fldCharType="separate"/>
    </w:r>
    <w:r>
      <w:rPr>
        <w:rStyle w:val="aa"/>
      </w:rPr>
      <w:t>2</w:t>
    </w:r>
    <w:r>
      <w:rPr>
        <w:rStyle w:val="aa"/>
      </w:rPr>
      <w:fldChar w:fldCharType="end"/>
    </w:r>
    <w:r>
      <w:rPr>
        <w:rFonts w:eastAsia="標楷體"/>
        <w:kern w:val="0"/>
      </w:rPr>
      <w:t xml:space="preserve"> </w:t>
    </w:r>
    <w:r>
      <w:rPr>
        <w:rFonts w:eastAsia="標楷體"/>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26B3" w14:textId="77777777" w:rsidR="007924B2" w:rsidRDefault="007924B2">
      <w:r>
        <w:rPr>
          <w:color w:val="000000"/>
        </w:rPr>
        <w:separator/>
      </w:r>
    </w:p>
  </w:footnote>
  <w:footnote w:type="continuationSeparator" w:id="0">
    <w:p w14:paraId="207008CD" w14:textId="77777777" w:rsidR="007924B2" w:rsidRDefault="00792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6120D"/>
    <w:multiLevelType w:val="multilevel"/>
    <w:tmpl w:val="79AE7A9A"/>
    <w:lvl w:ilvl="0">
      <w:start w:val="1"/>
      <w:numFmt w:val="taiwaneseCountingThousand"/>
      <w:lvlText w:val="(%1)"/>
      <w:lvlJc w:val="left"/>
      <w:pPr>
        <w:ind w:left="960" w:hanging="480"/>
      </w:pPr>
    </w:lvl>
    <w:lvl w:ilvl="1">
      <w:start w:val="1"/>
      <w:numFmt w:val="decimal"/>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7FA11785"/>
    <w:multiLevelType w:val="multilevel"/>
    <w:tmpl w:val="0116F26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516B1"/>
    <w:rsid w:val="007924B2"/>
    <w:rsid w:val="00C021EF"/>
    <w:rsid w:val="00D516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9544"/>
  <w15:docId w15:val="{CC2AAAD9-154D-41B5-A9EC-1BB65F0C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kern w:val="3"/>
      <w:sz w:val="24"/>
    </w:rPr>
  </w:style>
  <w:style w:type="paragraph" w:styleId="1">
    <w:name w:val="heading 1"/>
    <w:basedOn w:val="a0"/>
    <w:next w:val="a0"/>
    <w:uiPriority w:val="9"/>
    <w:qFormat/>
    <w:pPr>
      <w:keepNext/>
      <w:spacing w:after="240" w:line="500" w:lineRule="atLeast"/>
    </w:pPr>
    <w:rPr>
      <w:spacing w:val="60"/>
      <w:kern w:val="0"/>
      <w:sz w:val="40"/>
    </w:rPr>
  </w:style>
  <w:style w:type="paragraph" w:styleId="2">
    <w:name w:val="heading 2"/>
    <w:basedOn w:val="a0"/>
    <w:next w:val="a0"/>
    <w:uiPriority w:val="9"/>
    <w:semiHidden/>
    <w:unhideWhenUsed/>
    <w:qFormat/>
    <w:pPr>
      <w:keepNext/>
      <w:spacing w:after="240" w:line="500" w:lineRule="atLeast"/>
      <w:outlineLvl w:val="1"/>
    </w:pPr>
    <w:rPr>
      <w:spacing w:val="60"/>
      <w:kern w:val="0"/>
      <w:sz w:val="36"/>
    </w:rPr>
  </w:style>
  <w:style w:type="paragraph" w:styleId="3">
    <w:name w:val="heading 3"/>
    <w:next w:val="a1"/>
    <w:uiPriority w:val="9"/>
    <w:semiHidden/>
    <w:unhideWhenUsed/>
    <w:qFormat/>
    <w:pPr>
      <w:keepNext/>
      <w:suppressAutoHyphens/>
      <w:spacing w:line="360" w:lineRule="auto"/>
      <w:jc w:val="center"/>
      <w:textAlignment w:val="baseline"/>
      <w:outlineLvl w:val="2"/>
    </w:pPr>
    <w:rPr>
      <w:rFonts w:ascii="Arial" w:hAnsi="Arial"/>
      <w:b/>
      <w:spacing w:val="20"/>
      <w:sz w:val="28"/>
    </w:rPr>
  </w:style>
  <w:style w:type="paragraph" w:styleId="8">
    <w:name w:val="heading 8"/>
    <w:basedOn w:val="a"/>
    <w:next w:val="a"/>
    <w:pPr>
      <w:keepNext/>
      <w:spacing w:line="720" w:lineRule="auto"/>
      <w:ind w:left="851"/>
      <w:outlineLvl w:val="7"/>
    </w:pPr>
    <w:rPr>
      <w:rFonts w:ascii="Arial" w:hAnsi="Arial"/>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Plain Text"/>
    <w:basedOn w:val="a"/>
    <w:rPr>
      <w:rFonts w:ascii="細明體" w:eastAsia="細明體" w:hAnsi="細明體"/>
    </w:rPr>
  </w:style>
  <w:style w:type="paragraph" w:styleId="a5">
    <w:name w:val="Normal Indent"/>
    <w:basedOn w:val="a"/>
    <w:pPr>
      <w:ind w:left="480"/>
    </w:pPr>
  </w:style>
  <w:style w:type="paragraph" w:styleId="a0">
    <w:name w:val="Title"/>
    <w:basedOn w:val="a"/>
    <w:uiPriority w:val="10"/>
    <w:qFormat/>
    <w:pPr>
      <w:spacing w:before="240" w:after="60"/>
      <w:jc w:val="center"/>
      <w:outlineLvl w:val="0"/>
    </w:pPr>
    <w:rPr>
      <w:rFonts w:ascii="Arial" w:hAnsi="Arial"/>
      <w:b/>
      <w:sz w:val="32"/>
    </w:rPr>
  </w:style>
  <w:style w:type="paragraph" w:styleId="a6">
    <w:name w:val="Block Text"/>
    <w:basedOn w:val="a"/>
    <w:pPr>
      <w:ind w:left="480" w:right="240" w:hanging="480"/>
    </w:pPr>
    <w:rPr>
      <w:rFonts w:eastAsia="標楷體"/>
    </w:rPr>
  </w:style>
  <w:style w:type="paragraph" w:styleId="a7">
    <w:name w:val="Body Text Indent"/>
    <w:basedOn w:val="a"/>
    <w:pPr>
      <w:ind w:left="960"/>
    </w:pPr>
    <w:rPr>
      <w:rFonts w:ascii="標楷體" w:eastAsia="標楷體" w:hAnsi="標楷體"/>
    </w:rPr>
  </w:style>
  <w:style w:type="paragraph" w:styleId="a8">
    <w:name w:val="header"/>
    <w:basedOn w:val="a"/>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character" w:styleId="aa">
    <w:name w:val="page number"/>
    <w:basedOn w:val="a2"/>
  </w:style>
  <w:style w:type="paragraph" w:styleId="ab">
    <w:name w:val="Body Text"/>
    <w:basedOn w:val="a"/>
    <w:pPr>
      <w:spacing w:line="320" w:lineRule="exact"/>
      <w:ind w:right="-22"/>
    </w:pPr>
    <w:rPr>
      <w:rFonts w:eastAsia="標楷體"/>
      <w:color w:val="000000"/>
      <w:sz w:val="22"/>
    </w:rPr>
  </w:style>
  <w:style w:type="paragraph" w:styleId="ac">
    <w:name w:val="Balloon Text"/>
    <w:basedOn w:val="a"/>
    <w:rPr>
      <w:rFonts w:ascii="Arial" w:hAnsi="Arial"/>
      <w:sz w:val="18"/>
      <w:szCs w:val="18"/>
    </w:rPr>
  </w:style>
  <w:style w:type="paragraph" w:styleId="ad">
    <w:name w:val="annotation text"/>
    <w:basedOn w:val="a"/>
    <w:rPr>
      <w:szCs w:val="24"/>
    </w:rPr>
  </w:style>
  <w:style w:type="paragraph" w:customStyle="1" w:styleId="ae">
    <w:name w:val="主旨"/>
    <w:basedOn w:val="a"/>
    <w:pPr>
      <w:snapToGrid w:val="0"/>
    </w:pPr>
    <w:rPr>
      <w:rFonts w:eastAsia="標楷體"/>
      <w:sz w:val="36"/>
    </w:rPr>
  </w:style>
  <w:style w:type="character" w:customStyle="1" w:styleId="af">
    <w:name w:val="頁首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借款契約（短中長期放款用）</dc:title>
  <dc:subject/>
  <dc:creator>黃詩雯</dc:creator>
  <cp:lastModifiedBy>陳念吟</cp:lastModifiedBy>
  <cp:revision>2</cp:revision>
  <cp:lastPrinted>2024-04-09T03:08:00Z</cp:lastPrinted>
  <dcterms:created xsi:type="dcterms:W3CDTF">2024-08-16T02:20:00Z</dcterms:created>
  <dcterms:modified xsi:type="dcterms:W3CDTF">2024-08-16T02:20:00Z</dcterms:modified>
</cp:coreProperties>
</file>